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C48" w:rsidRPr="000D4E2C" w:rsidRDefault="00264C48">
      <w:pPr>
        <w:pStyle w:val="ConsPlusTitle"/>
        <w:jc w:val="center"/>
      </w:pPr>
      <w:bookmarkStart w:id="0" w:name="_GoBack"/>
      <w:bookmarkEnd w:id="0"/>
      <w:r w:rsidRPr="000D4E2C">
        <w:t>ПОРЯДОК И МЕТОДИКА</w:t>
      </w:r>
    </w:p>
    <w:p w:rsidR="00264C48" w:rsidRPr="000D4E2C" w:rsidRDefault="00264C48">
      <w:pPr>
        <w:pStyle w:val="ConsPlusTitle"/>
        <w:jc w:val="center"/>
      </w:pPr>
      <w:r w:rsidRPr="000D4E2C">
        <w:t>РАСПРЕДЕЛЕНИЯ СУБВЕНЦИИ БЮДЖЕТАМ МУНИЦИПАЛЬНЫХ РАЙОНОВ</w:t>
      </w:r>
    </w:p>
    <w:p w:rsidR="00264C48" w:rsidRPr="000D4E2C" w:rsidRDefault="00264C48">
      <w:pPr>
        <w:pStyle w:val="ConsPlusTitle"/>
        <w:jc w:val="center"/>
      </w:pPr>
      <w:r w:rsidRPr="000D4E2C">
        <w:t>(МУНИЦИПАЛЬНЫХ ОКРУГОВ, ГОРОДСКИХ ОКРУГОВ) НА ОСУЩЕСТВЛЕНИЕ</w:t>
      </w:r>
    </w:p>
    <w:p w:rsidR="00264C48" w:rsidRPr="000D4E2C" w:rsidRDefault="00264C48">
      <w:pPr>
        <w:pStyle w:val="ConsPlusTitle"/>
        <w:jc w:val="center"/>
      </w:pPr>
      <w:r w:rsidRPr="000D4E2C">
        <w:t>ОТДЕЛЬНЫХ ПОЛНОМОЧИЙ В СФЕРЕ ОБРАЗОВАНИЯ</w:t>
      </w:r>
    </w:p>
    <w:p w:rsidR="00264C48" w:rsidRPr="000D4E2C" w:rsidRDefault="00264C48">
      <w:pPr>
        <w:pStyle w:val="ConsPlusNormal"/>
        <w:spacing w:after="1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Субвенция бюджетам муниципальных районов (муниципальных округов, городских округов) на осуществление отдельных полномочий в сфере образования распределяется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 в сфере образования (далее - субвенция):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предоставление мер социальной поддержки по оплате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и специалистам образовательных организаций (за исключением педагогических работников).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1. Определение общего объема субвенций бюджетам муниципальных районов (муниципальных округов, городских округов)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Общий объем субвенций бюджетам муниципальных районов (муниципальных округов, городских округов) на осуществление отдельных полномочий в сфере образования определяется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1"/>
        </w:rPr>
        <w:drawing>
          <wp:inline distT="0" distB="0" distL="0" distR="0" wp14:anchorId="0C0438EF" wp14:editId="1908F33B">
            <wp:extent cx="1066800" cy="2762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О - общий объем субвенции бюджетам всех муниципальных районов (муниципальных округов, городских округов) на осуществление отдельных полномочий в сфере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O</w:t>
      </w:r>
      <w:r w:rsidRPr="000D4E2C">
        <w:rPr>
          <w:vertAlign w:val="subscript"/>
        </w:rPr>
        <w:t>k</w:t>
      </w:r>
      <w:r w:rsidRPr="000D4E2C">
        <w:t xml:space="preserve"> - объем субвенции бюджету k-го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 - число муниципальных районов (муниципальных округов, городских округов).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2. Расчет объема субвенции бюджету k-го муниципального района (муниципального округа, городского округа)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Объем субвенции бюджету k-го муниципального района (муниципального округа, городского округа) на осуществление отдельных полномочий в сфере образования определяется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0"/>
        </w:rPr>
        <w:drawing>
          <wp:inline distT="0" distB="0" distL="0" distR="0" wp14:anchorId="245DFB29" wp14:editId="44791C93">
            <wp:extent cx="1990725" cy="2571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O</w:t>
      </w:r>
      <w:r w:rsidRPr="000D4E2C">
        <w:rPr>
          <w:vertAlign w:val="subscript"/>
        </w:rPr>
        <w:t>k</w:t>
      </w:r>
      <w:r w:rsidRPr="000D4E2C">
        <w:t xml:space="preserve"> - объем субвенции бюджету k-го муниципального района (муниципального округа, </w:t>
      </w:r>
      <w:r w:rsidRPr="000D4E2C">
        <w:lastRenderedPageBreak/>
        <w:t>городского округа) на осуществление отдельных полномочий в сфере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Ns</w:t>
      </w:r>
      <w:r w:rsidRPr="000D4E2C">
        <w:rPr>
          <w:vertAlign w:val="subscript"/>
        </w:rPr>
        <w:t>k(y+1)</w:t>
      </w:r>
      <w:r w:rsidRPr="000D4E2C">
        <w:t xml:space="preserve"> - нормативные расходы бюджета k-го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Nds</w:t>
      </w:r>
      <w:r w:rsidRPr="000D4E2C">
        <w:rPr>
          <w:vertAlign w:val="subscript"/>
        </w:rPr>
        <w:t>k</w:t>
      </w:r>
      <w:r w:rsidRPr="000D4E2C">
        <w:t xml:space="preserve"> - нормативные расходы бюджета k-го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Nmsp</w:t>
      </w:r>
      <w:r w:rsidRPr="000D4E2C">
        <w:rPr>
          <w:vertAlign w:val="subscript"/>
        </w:rPr>
        <w:t>k</w:t>
      </w:r>
      <w:r w:rsidRPr="000D4E2C">
        <w:t xml:space="preserve"> - нормативные расходы бюджета k-го муниципального района (муниципального округа, городского округа) на предоставление мер социальной поддержки по оплате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и специалистам образовательных организаций (за исключением педагогических работников).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 Порядок расчета нормативных расходов бюджета k-го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(Ns</w:t>
      </w:r>
      <w:r w:rsidRPr="000D4E2C">
        <w:rPr>
          <w:vertAlign w:val="subscript"/>
        </w:rPr>
        <w:t>k(y+1)</w:t>
      </w:r>
      <w:r w:rsidRPr="000D4E2C">
        <w:t>).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3.1. Нормативы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(далее - реализация государственного стандарта общего образования (образовательных программ)) в соответствии с законодательством Российской Федерации включают в себя расходы на оплату труда педагогического персонала, административного, учебно-вспомогательного и обслуживающего персонала (далее - непедагогического персонала) муниципальных общеобразовательных организаций, имеющих государственную аккредитацию негосударственных общеобразовательных организаций, начисления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страховых взносов по обязательному социальному страхованию от несчастных случаев на производстве и профессиональных заболеваний, обеспечение проведения предварительных и периодических медицинских осмотров педагогических и непедагогических работников, а также расходы на частичное обеспечение материальных затрат, непосредственно связанных с образовательным процессом: расходы на приобретение учебников, учебных пособий, технических средств обучения, расходных материалов, необходимых для преподавания учебных дисциплин (в рамках базисного учебного плана) и тем по этим дисциплинам, а также на хозяйственные нужды.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за счет собственных средств имеющих государственную аккредитацию негосударственных общеобразовательных организаций.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3.3. Норматив расходов на реализацию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определяется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1"/>
        </w:rPr>
        <w:drawing>
          <wp:inline distT="0" distB="0" distL="0" distR="0" wp14:anchorId="1D60CEB8" wp14:editId="25E73306">
            <wp:extent cx="1066800" cy="26670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Nr</w:t>
      </w:r>
      <w:r w:rsidRPr="000D4E2C">
        <w:rPr>
          <w:vertAlign w:val="superscript"/>
        </w:rPr>
        <w:t>y</w:t>
      </w:r>
      <w:r w:rsidRPr="000D4E2C"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</w:t>
      </w:r>
      <w:r w:rsidRPr="000D4E2C">
        <w:lastRenderedPageBreak/>
        <w:t>общеобразовательными организациями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Cv</w:t>
      </w:r>
      <w:r w:rsidRPr="000D4E2C">
        <w:rPr>
          <w:vertAlign w:val="subscript"/>
        </w:rPr>
        <w:t>y</w:t>
      </w:r>
      <w:r w:rsidRPr="000D4E2C">
        <w:rPr>
          <w:vertAlign w:val="superscript"/>
        </w:rPr>
        <w:t>[t]</w:t>
      </w:r>
      <w:r w:rsidRPr="000D4E2C"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t - нормативное значение наполняемости классов по ступеням обучения в городских населенных пунктах - 25 учащихся, в сельских населенных пунктах - 14 учащихся, в коррекционных общеобразовательных организациях и коррекционных классах - в соответствии с нормами СанПиН.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3.4.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определяется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1"/>
        </w:rPr>
        <w:drawing>
          <wp:inline distT="0" distB="0" distL="0" distR="0" wp14:anchorId="45EB560D" wp14:editId="70510E9B">
            <wp:extent cx="1209675" cy="26670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Cv</w:t>
      </w:r>
      <w:r w:rsidRPr="000D4E2C">
        <w:rPr>
          <w:vertAlign w:val="subscript"/>
        </w:rPr>
        <w:t>y</w:t>
      </w:r>
      <w:r w:rsidRPr="000D4E2C">
        <w:rPr>
          <w:vertAlign w:val="superscript"/>
        </w:rPr>
        <w:t>[t]</w:t>
      </w:r>
      <w:r w:rsidRPr="000D4E2C"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Н</w:t>
      </w:r>
      <w:r w:rsidRPr="000D4E2C">
        <w:rPr>
          <w:vertAlign w:val="subscript"/>
        </w:rPr>
        <w:t>у</w:t>
      </w:r>
      <w:r w:rsidRPr="000D4E2C">
        <w:t xml:space="preserve"> - количество часов, предусмотренных базисным учебным планом на соответствующий год (у = [0...12]) реализации государственного образовательного стандарта общего образования из расчета шестидневной учебной недели (с учетом 5 часов внеурочной деятельности для первого - одиннадцатого классов с целью обеспечения федеральных государственных образовательных стандартов);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Nr</w:t>
      </w:r>
      <w:r w:rsidRPr="000D4E2C">
        <w:rPr>
          <w:vertAlign w:val="subscript"/>
        </w:rPr>
        <w:t>h</w:t>
      </w:r>
      <w:r w:rsidRPr="000D4E2C">
        <w:t xml:space="preserve"> - норматив расходов на 1 час реализации государственного образовательного стандарта общего образования в классе.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3.5. Норматив расходов на реализацию 1 часа государственного образовательного стандарта общего образования в муниципальных общеобразовательных организациях (в том числе в малокомплектных муниципальных общеобразовательных организациях и муниципальных общеобразовательных организациях, расположенных в сельских населенных пунктах), имеющих государственную аккредитацию негосударственных общеобразовательных организациях определяется на основе: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базовой стоимости 1 часа оказания педагогической услуги; нормативного увеличения базовой стоимости 1 часа оказания педагогической услуги с целью формирования фонда стимулирующих выплат; коэффициентов удорожания стоимости педагогической услуги.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3.6. Норматив расходов на 1 час реализации государственного образовательного стандарта общего образования определяется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  <w:rPr>
          <w:lang w:val="en-US"/>
        </w:rPr>
      </w:pPr>
      <w:r w:rsidRPr="000D4E2C">
        <w:rPr>
          <w:lang w:val="en-US"/>
        </w:rPr>
        <w:t>Nr</w:t>
      </w:r>
      <w:r w:rsidRPr="000D4E2C">
        <w:rPr>
          <w:vertAlign w:val="subscript"/>
          <w:lang w:val="en-US"/>
        </w:rPr>
        <w:t>h</w:t>
      </w:r>
      <w:r w:rsidRPr="000D4E2C">
        <w:rPr>
          <w:lang w:val="en-US"/>
        </w:rPr>
        <w:t xml:space="preserve"> = Bs x 1,25 x K x S x L, </w:t>
      </w:r>
      <w:r w:rsidRPr="000D4E2C">
        <w:t>где</w:t>
      </w:r>
      <w:r w:rsidRPr="000D4E2C">
        <w:rPr>
          <w:lang w:val="en-US"/>
        </w:rPr>
        <w:t>:</w:t>
      </w:r>
    </w:p>
    <w:p w:rsidR="00264C48" w:rsidRPr="000D4E2C" w:rsidRDefault="00264C48">
      <w:pPr>
        <w:pStyle w:val="ConsPlusNormal"/>
        <w:jc w:val="both"/>
        <w:rPr>
          <w:lang w:val="en-US"/>
        </w:rPr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Nr</w:t>
      </w:r>
      <w:r w:rsidRPr="000D4E2C">
        <w:rPr>
          <w:vertAlign w:val="subscript"/>
        </w:rPr>
        <w:t>h</w:t>
      </w:r>
      <w:r w:rsidRPr="000D4E2C">
        <w:t xml:space="preserve"> - норматив расходов на 1 час реализации государственного образовательного стандарта общего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Bs - базовая стоимость 1 часа оказания педагогической услуги;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1,25 - нормативное увеличение базовой стоимости 1 часа оказания педагогической услуги с целью формирования фонда стимулирующих выплат;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 xml:space="preserve">K - коэффициент удорожания стоимости педагогической услуги в зависимости от наполняемости классов </w:t>
      </w:r>
      <w:hyperlink w:anchor="P81">
        <w:r w:rsidRPr="000D4E2C">
          <w:t>(таблица 1)</w:t>
        </w:r>
      </w:hyperlink>
      <w:r w:rsidRPr="000D4E2C">
        <w:t>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 xml:space="preserve">S - коэффициент удорожания стоимости педагогической услуги, оказываемой работниками </w:t>
      </w:r>
      <w:r w:rsidRPr="000D4E2C">
        <w:lastRenderedPageBreak/>
        <w:t>муниципальных общеобразовательных организаций, расположенных в сельских населенных пунктах (1,25);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 xml:space="preserve">L - коэффициент удорожания стоимости педагогической услуги по видам школ </w:t>
      </w:r>
      <w:hyperlink w:anchor="P103">
        <w:r w:rsidRPr="000D4E2C">
          <w:t>(таблица 2)</w:t>
        </w:r>
      </w:hyperlink>
      <w:r w:rsidRPr="000D4E2C">
        <w:t>.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right"/>
        <w:outlineLvl w:val="1"/>
      </w:pPr>
      <w:r w:rsidRPr="000D4E2C">
        <w:t>Таблица 1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Title"/>
        <w:jc w:val="center"/>
      </w:pPr>
      <w:bookmarkStart w:id="1" w:name="P81"/>
      <w:bookmarkEnd w:id="1"/>
      <w:r w:rsidRPr="000D4E2C">
        <w:t>Коэффициенты удорожания стоимости педагогической услуги</w:t>
      </w:r>
    </w:p>
    <w:p w:rsidR="00264C48" w:rsidRPr="000D4E2C" w:rsidRDefault="00264C48">
      <w:pPr>
        <w:pStyle w:val="ConsPlusTitle"/>
        <w:jc w:val="center"/>
      </w:pPr>
      <w:r w:rsidRPr="000D4E2C">
        <w:t>в зависимости от наполняемости классов (К)</w:t>
      </w:r>
    </w:p>
    <w:p w:rsidR="00264C48" w:rsidRPr="000D4E2C" w:rsidRDefault="00264C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3"/>
        <w:gridCol w:w="1534"/>
      </w:tblGrid>
      <w:tr w:rsidR="000D4E2C" w:rsidRPr="000D4E2C">
        <w:tc>
          <w:tcPr>
            <w:tcW w:w="7483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Наполняемость класса, при которой применяется коэффициент удорожания (количество учащихся)</w:t>
            </w:r>
          </w:p>
        </w:tc>
        <w:tc>
          <w:tcPr>
            <w:tcW w:w="1534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Коэффициент</w:t>
            </w:r>
          </w:p>
        </w:tc>
      </w:tr>
      <w:tr w:rsidR="000D4E2C" w:rsidRPr="000D4E2C">
        <w:tc>
          <w:tcPr>
            <w:tcW w:w="9017" w:type="dxa"/>
            <w:gridSpan w:val="2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Классы в общеобразовательных организациях, расположенных в городских населенных пунктах</w:t>
            </w:r>
          </w:p>
        </w:tc>
      </w:tr>
      <w:tr w:rsidR="000D4E2C" w:rsidRPr="000D4E2C">
        <w:tc>
          <w:tcPr>
            <w:tcW w:w="7483" w:type="dxa"/>
          </w:tcPr>
          <w:p w:rsidR="00264C48" w:rsidRPr="000D4E2C" w:rsidRDefault="00264C48">
            <w:pPr>
              <w:pStyle w:val="ConsPlusNormal"/>
            </w:pPr>
            <w:r w:rsidRPr="000D4E2C">
              <w:t>25</w:t>
            </w:r>
          </w:p>
        </w:tc>
        <w:tc>
          <w:tcPr>
            <w:tcW w:w="1534" w:type="dxa"/>
            <w:vAlign w:val="bottom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1,80</w:t>
            </w:r>
          </w:p>
        </w:tc>
      </w:tr>
      <w:tr w:rsidR="000D4E2C" w:rsidRPr="000D4E2C">
        <w:tc>
          <w:tcPr>
            <w:tcW w:w="7483" w:type="dxa"/>
          </w:tcPr>
          <w:p w:rsidR="00264C48" w:rsidRPr="000D4E2C" w:rsidRDefault="00264C48">
            <w:pPr>
              <w:pStyle w:val="ConsPlusNormal"/>
            </w:pPr>
            <w:r w:rsidRPr="000D4E2C">
              <w:t>менее 25</w:t>
            </w:r>
          </w:p>
        </w:tc>
        <w:tc>
          <w:tcPr>
            <w:tcW w:w="1534" w:type="dxa"/>
            <w:vAlign w:val="bottom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1,00</w:t>
            </w:r>
          </w:p>
        </w:tc>
      </w:tr>
      <w:tr w:rsidR="000D4E2C" w:rsidRPr="000D4E2C">
        <w:tc>
          <w:tcPr>
            <w:tcW w:w="9017" w:type="dxa"/>
            <w:gridSpan w:val="2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Классы в общеобразовательных организациях, расположенных в сельских населенных пунктах</w:t>
            </w:r>
          </w:p>
        </w:tc>
      </w:tr>
      <w:tr w:rsidR="000D4E2C" w:rsidRPr="000D4E2C">
        <w:tc>
          <w:tcPr>
            <w:tcW w:w="7483" w:type="dxa"/>
          </w:tcPr>
          <w:p w:rsidR="00264C48" w:rsidRPr="000D4E2C" w:rsidRDefault="00264C48">
            <w:pPr>
              <w:pStyle w:val="ConsPlusNormal"/>
            </w:pPr>
            <w:r w:rsidRPr="000D4E2C">
              <w:t>14</w:t>
            </w:r>
          </w:p>
        </w:tc>
        <w:tc>
          <w:tcPr>
            <w:tcW w:w="1534" w:type="dxa"/>
            <w:vAlign w:val="bottom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1,80</w:t>
            </w:r>
          </w:p>
        </w:tc>
      </w:tr>
      <w:tr w:rsidR="00264C48" w:rsidRPr="000D4E2C">
        <w:tc>
          <w:tcPr>
            <w:tcW w:w="7483" w:type="dxa"/>
          </w:tcPr>
          <w:p w:rsidR="00264C48" w:rsidRPr="000D4E2C" w:rsidRDefault="00264C48">
            <w:pPr>
              <w:pStyle w:val="ConsPlusNormal"/>
            </w:pPr>
            <w:r w:rsidRPr="000D4E2C">
              <w:t>менее 14</w:t>
            </w:r>
          </w:p>
        </w:tc>
        <w:tc>
          <w:tcPr>
            <w:tcW w:w="153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1,00</w:t>
            </w:r>
          </w:p>
        </w:tc>
      </w:tr>
    </w:tbl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Для специальных (коррекционных) классов применяются коэффициенты удорожания стоимости педагогической услуги в случае соответствия наполняемости классов нормативным значениям в следующих размерах: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1,80 - для классов в общеобразовательных организациях, расположенных в городских населенных пунктах;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1,80 - для классов в общеобразовательных организациях, расположенных в сельских населенных пунктах.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right"/>
        <w:outlineLvl w:val="1"/>
      </w:pPr>
      <w:r w:rsidRPr="000D4E2C">
        <w:t>Таблица 2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Title"/>
        <w:jc w:val="center"/>
      </w:pPr>
      <w:bookmarkStart w:id="2" w:name="P103"/>
      <w:bookmarkEnd w:id="2"/>
      <w:r w:rsidRPr="000D4E2C">
        <w:t>Коэффициенты удорожания образовательной деятельности</w:t>
      </w:r>
    </w:p>
    <w:p w:rsidR="00264C48" w:rsidRPr="000D4E2C" w:rsidRDefault="00264C48">
      <w:pPr>
        <w:pStyle w:val="ConsPlusTitle"/>
        <w:jc w:val="center"/>
      </w:pPr>
      <w:r w:rsidRPr="000D4E2C">
        <w:t>для отдельных образовательных организаций (L)</w:t>
      </w:r>
    </w:p>
    <w:p w:rsidR="00264C48" w:rsidRPr="000D4E2C" w:rsidRDefault="00264C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3"/>
        <w:gridCol w:w="1534"/>
      </w:tblGrid>
      <w:tr w:rsidR="000D4E2C" w:rsidRPr="000D4E2C">
        <w:tc>
          <w:tcPr>
            <w:tcW w:w="7483" w:type="dxa"/>
            <w:vAlign w:val="center"/>
          </w:tcPr>
          <w:p w:rsidR="00264C48" w:rsidRPr="000D4E2C" w:rsidRDefault="00264C48">
            <w:pPr>
              <w:pStyle w:val="ConsPlusNormal"/>
            </w:pPr>
            <w:r w:rsidRPr="000D4E2C">
              <w:t>Инновационные площадки</w:t>
            </w:r>
          </w:p>
        </w:tc>
        <w:tc>
          <w:tcPr>
            <w:tcW w:w="1534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1,10</w:t>
            </w:r>
          </w:p>
        </w:tc>
      </w:tr>
      <w:tr w:rsidR="00264C48" w:rsidRPr="000D4E2C">
        <w:tc>
          <w:tcPr>
            <w:tcW w:w="7483" w:type="dxa"/>
            <w:vAlign w:val="center"/>
          </w:tcPr>
          <w:p w:rsidR="00264C48" w:rsidRPr="000D4E2C" w:rsidRDefault="00264C48">
            <w:pPr>
              <w:pStyle w:val="ConsPlusNormal"/>
            </w:pPr>
            <w:r w:rsidRPr="000D4E2C">
              <w:t>Коррекционные (специальные) классы</w:t>
            </w:r>
          </w:p>
        </w:tc>
        <w:tc>
          <w:tcPr>
            <w:tcW w:w="1534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1,20</w:t>
            </w:r>
          </w:p>
        </w:tc>
      </w:tr>
    </w:tbl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right"/>
        <w:outlineLvl w:val="1"/>
      </w:pPr>
      <w:r w:rsidRPr="000D4E2C">
        <w:t>Таблица 3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Title"/>
        <w:jc w:val="center"/>
      </w:pPr>
      <w:bookmarkStart w:id="3" w:name="P113"/>
      <w:bookmarkEnd w:id="3"/>
      <w:r w:rsidRPr="000D4E2C">
        <w:t>Коэффициенты удорожания в зависимости</w:t>
      </w:r>
    </w:p>
    <w:p w:rsidR="00264C48" w:rsidRPr="000D4E2C" w:rsidRDefault="00264C48">
      <w:pPr>
        <w:pStyle w:val="ConsPlusTitle"/>
        <w:jc w:val="center"/>
      </w:pPr>
      <w:r w:rsidRPr="000D4E2C">
        <w:t>от различных факторов (F)</w:t>
      </w:r>
    </w:p>
    <w:p w:rsidR="00264C48" w:rsidRPr="000D4E2C" w:rsidRDefault="00264C4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1474"/>
        <w:gridCol w:w="1444"/>
        <w:gridCol w:w="1609"/>
      </w:tblGrid>
      <w:tr w:rsidR="000D4E2C" w:rsidRPr="000D4E2C">
        <w:tc>
          <w:tcPr>
            <w:tcW w:w="4535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Ступень обучения (s)</w:t>
            </w:r>
          </w:p>
        </w:tc>
        <w:tc>
          <w:tcPr>
            <w:tcW w:w="1474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От деления классов на группы</w:t>
            </w:r>
          </w:p>
        </w:tc>
        <w:tc>
          <w:tcPr>
            <w:tcW w:w="1444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От наличия групп продленного дня</w:t>
            </w:r>
          </w:p>
        </w:tc>
        <w:tc>
          <w:tcPr>
            <w:tcW w:w="1609" w:type="dxa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От наличия кружков, факультативов</w:t>
            </w:r>
          </w:p>
        </w:tc>
      </w:tr>
      <w:tr w:rsidR="000D4E2C" w:rsidRPr="000D4E2C">
        <w:tc>
          <w:tcPr>
            <w:tcW w:w="4535" w:type="dxa"/>
          </w:tcPr>
          <w:p w:rsidR="00264C48" w:rsidRPr="000D4E2C" w:rsidRDefault="00264C48">
            <w:pPr>
              <w:pStyle w:val="ConsPlusNormal"/>
            </w:pPr>
            <w:r w:rsidRPr="000D4E2C">
              <w:t>Начальное общее образование (1 ступень)</w:t>
            </w:r>
          </w:p>
        </w:tc>
        <w:tc>
          <w:tcPr>
            <w:tcW w:w="147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1,04</w:t>
            </w:r>
          </w:p>
        </w:tc>
        <w:tc>
          <w:tcPr>
            <w:tcW w:w="144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1,4</w:t>
            </w:r>
          </w:p>
        </w:tc>
        <w:tc>
          <w:tcPr>
            <w:tcW w:w="1609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1,03</w:t>
            </w:r>
          </w:p>
        </w:tc>
      </w:tr>
      <w:tr w:rsidR="000D4E2C" w:rsidRPr="000D4E2C">
        <w:tc>
          <w:tcPr>
            <w:tcW w:w="4535" w:type="dxa"/>
          </w:tcPr>
          <w:p w:rsidR="00264C48" w:rsidRPr="000D4E2C" w:rsidRDefault="00264C48">
            <w:pPr>
              <w:pStyle w:val="ConsPlusNormal"/>
            </w:pPr>
            <w:r w:rsidRPr="000D4E2C">
              <w:t>Основное общее образование (2 ступень)</w:t>
            </w:r>
          </w:p>
        </w:tc>
        <w:tc>
          <w:tcPr>
            <w:tcW w:w="147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1,12</w:t>
            </w:r>
          </w:p>
        </w:tc>
        <w:tc>
          <w:tcPr>
            <w:tcW w:w="144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</w:t>
            </w:r>
          </w:p>
        </w:tc>
        <w:tc>
          <w:tcPr>
            <w:tcW w:w="1609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1,03</w:t>
            </w:r>
          </w:p>
        </w:tc>
      </w:tr>
      <w:tr w:rsidR="00264C48" w:rsidRPr="000D4E2C">
        <w:tc>
          <w:tcPr>
            <w:tcW w:w="4535" w:type="dxa"/>
          </w:tcPr>
          <w:p w:rsidR="00264C48" w:rsidRPr="000D4E2C" w:rsidRDefault="00264C48">
            <w:pPr>
              <w:pStyle w:val="ConsPlusNormal"/>
            </w:pPr>
            <w:r w:rsidRPr="000D4E2C">
              <w:t>Среднее общее образование (3 ступень)</w:t>
            </w:r>
          </w:p>
        </w:tc>
        <w:tc>
          <w:tcPr>
            <w:tcW w:w="147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1,22</w:t>
            </w:r>
          </w:p>
        </w:tc>
        <w:tc>
          <w:tcPr>
            <w:tcW w:w="1444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</w:t>
            </w:r>
          </w:p>
        </w:tc>
        <w:tc>
          <w:tcPr>
            <w:tcW w:w="1609" w:type="dxa"/>
            <w:vAlign w:val="center"/>
          </w:tcPr>
          <w:p w:rsidR="00264C48" w:rsidRPr="000D4E2C" w:rsidRDefault="00264C48">
            <w:pPr>
              <w:pStyle w:val="ConsPlusNormal"/>
              <w:jc w:val="center"/>
            </w:pPr>
            <w:r w:rsidRPr="000D4E2C">
              <w:t>1,03</w:t>
            </w:r>
          </w:p>
        </w:tc>
      </w:tr>
    </w:tbl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3.7.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35"/>
        </w:rPr>
        <w:drawing>
          <wp:inline distT="0" distB="0" distL="0" distR="0" wp14:anchorId="00787C8A" wp14:editId="294E6AEA">
            <wp:extent cx="3571875" cy="5810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Er</w:t>
      </w:r>
      <w:r w:rsidRPr="000D4E2C">
        <w:rPr>
          <w:vertAlign w:val="subscript"/>
        </w:rPr>
        <w:t>j</w:t>
      </w:r>
      <w:r w:rsidRPr="000D4E2C"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Nr</w:t>
      </w:r>
      <w:r w:rsidRPr="000D4E2C">
        <w:rPr>
          <w:vertAlign w:val="superscript"/>
        </w:rPr>
        <w:t>y</w:t>
      </w:r>
      <w:r w:rsidRPr="000D4E2C"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муниципальной общеобразовательной организацией, имеющей государственную аккредитацию негосударственной общеобразовательной организацией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rPr>
          <w:noProof/>
          <w:position w:val="-8"/>
        </w:rPr>
        <w:drawing>
          <wp:inline distT="0" distB="0" distL="0" distR="0" wp14:anchorId="1398BE3F" wp14:editId="65C72A10">
            <wp:extent cx="16192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E2C">
        <w:t xml:space="preserve"> - расчетная численность обучающихся j-го класса i-й общеобразовательной организации по типам, видам, категориям муниципальных общеобразовательных организаций, имеющих государственную аккредитацию негосударственных общеобразовательных организаций на соответствующий год (у = [0...12]) реализации государственного образовательного стандарта общего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rPr>
          <w:noProof/>
          <w:position w:val="-8"/>
        </w:rPr>
        <w:drawing>
          <wp:inline distT="0" distB="0" distL="0" distR="0" wp14:anchorId="20776D7B" wp14:editId="20AFBADD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E2C">
        <w:t xml:space="preserve"> - коэффициент удорожания стоимости педагогической услуги в зависимости от различных факторов по ступеням обучения (s) в случае фактического наличия соответствующих факторов </w:t>
      </w:r>
      <w:hyperlink w:anchor="P113">
        <w:r w:rsidRPr="000D4E2C">
          <w:t>(таблица 3)</w:t>
        </w:r>
      </w:hyperlink>
      <w:r w:rsidRPr="000D4E2C">
        <w:t>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Np - коэффициент увеличения фонда оплаты труда и расходов на обеспечение проведения предварительных и периодических медицинских осмотров непедагогического персонала: для общеобразовательных организаций, имеющих государственную аккредитацию негосударственных общеобразовательных организаций, расположенных в городских населенных пунктах, - 1,35; для общеобразовательных организаций, расположенных в сельских населенных пунктах, - 1,40;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Fn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Nu - норматив расходов на 1 обучающегося в муниципальных общеобразовательных организациях, имеющих государственную аккредитацию негосударственных общеобразовательных организаций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бюджетов) в расчете на год в размере, установленном нормативным правовым актом Правительства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Nst</w:t>
      </w:r>
      <w:r w:rsidRPr="000D4E2C">
        <w:rPr>
          <w:vertAlign w:val="subscript"/>
        </w:rPr>
        <w:t>j</w:t>
      </w:r>
      <w:r w:rsidRPr="000D4E2C">
        <w:t xml:space="preserve"> - численность обучающихся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Мо - норматив расходов на обеспечение проведения предварительных и периодических медицинских осмотров 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Nt</w:t>
      </w:r>
      <w:r w:rsidRPr="000D4E2C">
        <w:rPr>
          <w:vertAlign w:val="subscript"/>
        </w:rPr>
        <w:t>j</w:t>
      </w:r>
      <w:r w:rsidRPr="000D4E2C">
        <w:t xml:space="preserve"> - численность педагогических работников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Ml - норматив расходов на выплату ежемесячной денежной компенсации на книгоиздательскую продукцию и периодические издания педагогическим работникам в расчете на год в размере, установленном нормативным правовым актом Правительства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Npr - нормативные расходы на одного обучающегося в муниципальных общеобразовательных организациях на дополнительную стоимость образовательной услуги, связанную с обеспечением круглосуточного пребывания (проживания) обучающихся, в том числе в лицеях, гимназиях, центрах образования, в размере, установленном нормативным правовым актом Правительства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Nstj</w:t>
      </w:r>
      <w:r w:rsidRPr="000D4E2C">
        <w:rPr>
          <w:vertAlign w:val="superscript"/>
        </w:rPr>
        <w:t>H</w:t>
      </w:r>
      <w:r w:rsidRPr="000D4E2C">
        <w:t xml:space="preserve"> - количество обучающихся i-й муниципальной общеобразовательной организации, в том числе лицея, гимназии, центра образования, для которой обеспечено круглосуточное пребывание (проживание);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Rs - расходы на психолого-педагогическое, социальное сопровождение реализации общеобразовательных программ, надомное обучение, работу с одаренными детьми, выплаты педагогическим работникам в случае установления квалификационных категорий, оплату труда на период временной нетрудоспособности за счет средств работодателя (3 процента от расчетного годового фонда оплаты труда педагогических работников);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m</w:t>
      </w:r>
      <w:r w:rsidRPr="000D4E2C">
        <w:rPr>
          <w:vertAlign w:val="subscript"/>
        </w:rPr>
        <w:t>i</w:t>
      </w:r>
      <w:r w:rsidRPr="000D4E2C">
        <w:rPr>
          <w:vertAlign w:val="superscript"/>
        </w:rPr>
        <w:t>[t]</w:t>
      </w:r>
      <w:r w:rsidRPr="000D4E2C">
        <w:t xml:space="preserve"> - расчетное количество классов i-й муниципальной общеобразовательной организации, имеющей государственную аккредитацию негосударственной общеобразовательной организации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1000 - размер ежемесячного вознаграждения педагогическим работникам за выполнение функций классного руководителя в классах (классах-комплектах), рублей в месяц;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Y - число месяцев посещения в году.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3.8.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35"/>
        </w:rPr>
        <w:drawing>
          <wp:inline distT="0" distB="0" distL="0" distR="0" wp14:anchorId="78DEEC06" wp14:editId="1B119652">
            <wp:extent cx="3705225" cy="5810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Er</w:t>
      </w:r>
      <w:r w:rsidRPr="000D4E2C">
        <w:rPr>
          <w:vertAlign w:val="subscript"/>
        </w:rPr>
        <w:t>i</w:t>
      </w:r>
      <w:r w:rsidRPr="000D4E2C">
        <w:rPr>
          <w:vertAlign w:val="superscript"/>
        </w:rPr>
        <w:t>s</w:t>
      </w:r>
      <w:r w:rsidRPr="000D4E2C"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m</w:t>
      </w:r>
      <w:r w:rsidRPr="000D4E2C">
        <w:rPr>
          <w:vertAlign w:val="subscript"/>
        </w:rPr>
        <w:t>i</w:t>
      </w:r>
      <w:r w:rsidRPr="000D4E2C">
        <w:rPr>
          <w:vertAlign w:val="superscript"/>
        </w:rPr>
        <w:t>[t]</w:t>
      </w:r>
      <w:r w:rsidRPr="000D4E2C">
        <w:t xml:space="preserve"> - расчетное количество классов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Расчетное количество классов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определяется отдельно по каждому из годов обучения путем деления количества учащихся на значение наполняемости класса с округлением до ближайшего целого значения в большую сторону.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Расчетное количество классов для филиалов (структурных подразделений) малокомплектных муниципальных общеобразовательных организаций, муниципальных общеобразовательных организаций, расположенных в сельских населенных пунктах, определяется отдельно для каждого филиала (структурного подразделения);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Cv</w:t>
      </w:r>
      <w:r w:rsidRPr="000D4E2C">
        <w:rPr>
          <w:vertAlign w:val="subscript"/>
        </w:rPr>
        <w:t>y</w:t>
      </w:r>
      <w:r w:rsidRPr="000D4E2C">
        <w:rPr>
          <w:vertAlign w:val="superscript"/>
        </w:rPr>
        <w:t>[t]</w:t>
      </w:r>
      <w:r w:rsidRPr="000D4E2C">
        <w:t xml:space="preserve"> - стоимость реализации государственного образовательного стандарта общего образования (образовательных программ) в классе на соответствующий год (у = [0...12]) реализации государственного образовательного стандарта общего образования.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3.9. Распределение общего объема средств, выделенных муниципальной общеобразовательной организации, имеющей государственную аккредитацию негосударственной общеобразовательной организации, между ее филиалами (структурными подразделениями) осуществляется руководителем организации.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Формирование необходимого числа классов в муниципальных общеобразовательных организациях осуществляется исходя из необходимости формирования комплектных классов в соответствии с нормативной наполняемостью.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3.10. Объем нормативных расходов бюджета k-го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 определяется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3"/>
        </w:rPr>
        <w:drawing>
          <wp:inline distT="0" distB="0" distL="0" distR="0" wp14:anchorId="0786C45F" wp14:editId="58281440">
            <wp:extent cx="1895475" cy="29527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Ns</w:t>
      </w:r>
      <w:r w:rsidRPr="000D4E2C">
        <w:rPr>
          <w:vertAlign w:val="subscript"/>
        </w:rPr>
        <w:t>k</w:t>
      </w:r>
      <w:r w:rsidRPr="000D4E2C">
        <w:t xml:space="preserve"> - объем нормативных расходов бюджета k-го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Er</w:t>
      </w:r>
      <w:r w:rsidRPr="000D4E2C">
        <w:rPr>
          <w:vertAlign w:val="subscript"/>
        </w:rPr>
        <w:t>i</w:t>
      </w:r>
      <w:r w:rsidRPr="000D4E2C"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организации, на реализацию государственного стандарта общего образования (образовательных программ);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Er</w:t>
      </w:r>
      <w:r w:rsidRPr="000D4E2C">
        <w:rPr>
          <w:vertAlign w:val="subscript"/>
        </w:rPr>
        <w:t>i</w:t>
      </w:r>
      <w:r w:rsidRPr="000D4E2C">
        <w:rPr>
          <w:vertAlign w:val="superscript"/>
        </w:rPr>
        <w:t>s</w:t>
      </w:r>
      <w:r w:rsidRPr="000D4E2C"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p - количество муниципальных общеобразовательных организаций, имеющих государственную аккредитацию негосударственных общеобразовательных организаций k-го муниципального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Wk - объем средств k-го муниципального образования на выравнивание (сглаживание), рассчитанных по нормативу объемов нормативных расходов каждому муниципальному образованию от фактически складывающихся объемов субвенции в рамках допустимых отклонений с учетом коэффициента выравнивания.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Коэффициент выравнивания (сглаживания) применяется для тех муниципальных образований или общеобразовательных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3.11. Объем нормативных расходов бюджета k-го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 определяется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1"/>
        </w:rPr>
        <w:drawing>
          <wp:inline distT="0" distB="0" distL="0" distR="0" wp14:anchorId="2A9B405E" wp14:editId="21013190">
            <wp:extent cx="1781175" cy="266700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Ns</w:t>
      </w:r>
      <w:r w:rsidRPr="000D4E2C">
        <w:rPr>
          <w:vertAlign w:val="subscript"/>
        </w:rPr>
        <w:t>k(y+1)</w:t>
      </w:r>
      <w:r w:rsidRPr="000D4E2C">
        <w:t xml:space="preserve"> - объем нормативных расходов бюджета k-го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Ns</w:t>
      </w:r>
      <w:r w:rsidRPr="000D4E2C">
        <w:rPr>
          <w:vertAlign w:val="superscript"/>
        </w:rPr>
        <w:t>r</w:t>
      </w:r>
      <w:r w:rsidRPr="000D4E2C">
        <w:rPr>
          <w:vertAlign w:val="subscript"/>
        </w:rPr>
        <w:t>k(y+1)</w:t>
      </w:r>
      <w:r w:rsidRPr="000D4E2C">
        <w:t xml:space="preserve"> - расчетный объем нормативных расходов бюджета k-го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год, определяемый на основании пункта 3.10 методики (далее - базовая часть нормативных расходов);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Ns</w:t>
      </w:r>
      <w:r w:rsidRPr="000D4E2C">
        <w:rPr>
          <w:vertAlign w:val="superscript"/>
        </w:rPr>
        <w:t>cl</w:t>
      </w:r>
      <w:r w:rsidRPr="000D4E2C">
        <w:rPr>
          <w:vertAlign w:val="subscript"/>
        </w:rPr>
        <w:t>k(y)</w:t>
      </w:r>
      <w:r w:rsidRPr="000D4E2C">
        <w:t xml:space="preserve"> - объем расходов бюджета k-го муниципального образования в текущем финансовом году на финансовое обеспечение деятельности муниципальных неэффективных общеобразовательных организаций (филиалов, структурных подразделений), ликвидированных в текущем финансовом году (далее - стимулирующая часть нормативных расходов).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3.12. Базовая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с применением утвержденных нормативов.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Стимулирующая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пропорционально доле базовой части нормативных расходов и используется муниципальными общеобразовательными организациями с целью увеличения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Сэкономленные средства нормативных расходов могут быть направлены на увеличение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бюджетов, за счет собственных средств имеющих государственную аккредитацию негосударственных общеобразовательных организаций.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3.13. Объем нормативных расходов бюджета k-го муниципального района (муниципального округа, городского округа) на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подлежит корректировке в соответствии с фактическим комплектованием учащимися общеобразовательных организаций по состоянию на 1 января и 1 сентября текущего финансового года.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 Порядок расчета нормативных расходов бюджета k-го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 (Nds</w:t>
      </w:r>
      <w:r w:rsidRPr="000D4E2C">
        <w:rPr>
          <w:vertAlign w:val="subscript"/>
        </w:rPr>
        <w:t>k</w:t>
      </w:r>
      <w:r w:rsidRPr="000D4E2C">
        <w:t>)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4.1. Нормативы расходов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(далее - реализация образовательных программ дошкольного образования), используемые в расчетах субвенций, в соответствии с законодательством Российской Федерации включают в себя единые нормативные затраты муниципальных районов (муниципальных округов, городских округов) на оплату труда персонала, образовательных организаций, начисления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заболеваний, проведение предварительных и периодических медицинских осмотров педагогических и непедагогических работников, а также расходы на приобретение учебников и учебных пособий, средств обучения, игр и игрушек, а также затраты, связанные с обеспечением образовательного процесса: обучение, повышение квалификации педагогического и административно-управленческого персонала, командировочные расходы.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а также за счет собственных средств образовательных организаций.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4.3.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 определяются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4"/>
        </w:rPr>
        <w:drawing>
          <wp:inline distT="0" distB="0" distL="0" distR="0" wp14:anchorId="7B89CC89" wp14:editId="70789E46">
            <wp:extent cx="3429000" cy="304800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Erd</w:t>
      </w:r>
      <w:r w:rsidRPr="000D4E2C">
        <w:rPr>
          <w:vertAlign w:val="subscript"/>
        </w:rPr>
        <w:t>i</w:t>
      </w:r>
      <w:r w:rsidRPr="000D4E2C"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Bd</w:t>
      </w:r>
      <w:r w:rsidRPr="000D4E2C">
        <w:rPr>
          <w:vertAlign w:val="subscript"/>
        </w:rPr>
        <w:t>i</w:t>
      </w:r>
      <w:r w:rsidRPr="000D4E2C">
        <w:rPr>
          <w:vertAlign w:val="superscript"/>
        </w:rPr>
        <w:t>j</w:t>
      </w:r>
      <w:r w:rsidRPr="000D4E2C">
        <w:t xml:space="preserve"> - количество воспитанников i-й муниципальной образовательной организации, в которой реализуется образовательная программа дошкольного образования с учетом j-х комбинаций особенностей в соответствии с Федеральным государственным образовательным стандартом дошкольного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Nобуч</w:t>
      </w:r>
      <w:r w:rsidRPr="000D4E2C">
        <w:rPr>
          <w:vertAlign w:val="subscript"/>
        </w:rPr>
        <w:t>j</w:t>
      </w:r>
      <w:r w:rsidRPr="000D4E2C">
        <w:t xml:space="preserve"> - норматив расходов на реализацию образовательной программы дошкольного образования, определяемый в соответствии с j-ми комбинациями особенностей реализации образовательной программы дошкольного образования в соответствии с Федеральным государственным образовательным стандартом дошкольного образования: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возраст воспитанников;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направленность групп (общеразвивающая, компенсирующая);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продолжительность пребывания детей в группе в сутки;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режим работы организации (дней в неделю);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количество групп в дошкольной образовательной организации;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тип местности, в которой расположена дошкольная образовательная организация;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m - количество комбинаций особенностей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Мо - норматив расходов на обеспечение проведения предварительных и периодических медицинских осмотров педагогических, непедагогических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Nпед</w:t>
      </w:r>
      <w:r w:rsidRPr="000D4E2C">
        <w:rPr>
          <w:vertAlign w:val="subscript"/>
        </w:rPr>
        <w:t>i</w:t>
      </w:r>
      <w:r w:rsidRPr="000D4E2C">
        <w:t xml:space="preserve"> - численность педагогических работников i-й муниципальной образовательной организации, реализующей образовательные программы дошкольного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Nнепед</w:t>
      </w:r>
      <w:r w:rsidRPr="000D4E2C">
        <w:rPr>
          <w:vertAlign w:val="subscript"/>
        </w:rPr>
        <w:t>i</w:t>
      </w:r>
      <w:r w:rsidRPr="000D4E2C">
        <w:t xml:space="preserve"> - численность непедагогических работников i-й муниципальной образовательной организации, реализующей образовательные программы дошкольного образования.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4.4. Объем нормативных расходов бюджета k-го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определяется по следующей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</w:pPr>
      <w:r w:rsidRPr="000D4E2C">
        <w:rPr>
          <w:noProof/>
          <w:position w:val="-11"/>
        </w:rPr>
        <w:drawing>
          <wp:inline distT="0" distB="0" distL="0" distR="0" wp14:anchorId="50196575" wp14:editId="79560B3F">
            <wp:extent cx="1600200" cy="27622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Nds</w:t>
      </w:r>
      <w:r w:rsidRPr="000D4E2C">
        <w:rPr>
          <w:vertAlign w:val="subscript"/>
        </w:rPr>
        <w:t>k</w:t>
      </w:r>
      <w:r w:rsidRPr="000D4E2C">
        <w:t xml:space="preserve"> - объем нормативных расходов бюджета k-го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Erd</w:t>
      </w:r>
      <w:r w:rsidRPr="000D4E2C">
        <w:rPr>
          <w:vertAlign w:val="subscript"/>
        </w:rPr>
        <w:t>i</w:t>
      </w:r>
      <w:r w:rsidRPr="000D4E2C"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p - количество муниципальных образовательных организаций, реализующих образовательные программы дошкольного образования, k-го муниципального района (муниципального округа, городского округа);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V</w:t>
      </w:r>
      <w:r w:rsidRPr="000D4E2C">
        <w:rPr>
          <w:vertAlign w:val="subscript"/>
        </w:rPr>
        <w:t>k</w:t>
      </w:r>
      <w:r w:rsidRPr="000D4E2C">
        <w:t xml:space="preserve"> - объем средств k-го муниципального образования на выравнивание (сглаживание) рассчитанных по нормативу объемов нормативных расходов по каждому муниципальному образованию от фактически складывающихся объемов нормативных расходов в рамках допустимых отклонений с учетом коэффициента выравнивания.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Коэффициент выравнивания (сглаживания) применяется для тех муниципальных образований или 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4.5. Размер нормативных затрат на реализацию образовательных программ дошкольного образования в образовательных организациях в расчете на одного воспитанника в год на соответствующий финансовый год и на плановый период устанавливается нормативным правовым актом Правительства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4.6. Объем нормативных расходов бюджета k-го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подлежит корректировке в соответствии с фактическим комплектованием воспитанниками образовательных организаций по состоянию на 1 января и 1 сентября текущего финансового года.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5. Порядок расчета нормативных расходов бюджета k-го муниципального района (муниципального округа, городского округа) на предоставление мер социальной поддержки по оплате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и специалистам образовательных организаций (за исключением педагогических работников) (Nmspk).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5.1. Меры социальной поддержки работникам образовательных организаций на территории Брянской области предоставляются в виде: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денежной выплаты компенсационного характера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муниципальных образовательных организаций, финансовое обеспечение деятельности которых осуществляется из областного и местных бюджетов: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bookmarkStart w:id="4" w:name="P231"/>
      <w:bookmarkEnd w:id="4"/>
      <w:r w:rsidRPr="000D4E2C">
        <w:t>работающим и проживающим в сельских населенных пунктах и поселках городского типа на территории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bookmarkStart w:id="5" w:name="P232"/>
      <w:bookmarkEnd w:id="5"/>
      <w:r w:rsidRPr="000D4E2C">
        <w:t>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третьем и четвертом пункта 5.1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денежной выплаты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финансовое обеспечение деятельности которых осуществляется из местных бюджетов, работающим в сельских населенных пунктах и поселках городского типа на территории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5.2. Объем нормативных расходов бюджета k-го муниципального района (муниципального округа, городского округа) на предоставление мер социальной поддержки работникам образовательных организаций определяется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Nmsp</w:t>
      </w:r>
      <w:r w:rsidRPr="000D4E2C">
        <w:rPr>
          <w:vertAlign w:val="subscript"/>
        </w:rPr>
        <w:t>k</w:t>
      </w:r>
      <w:r w:rsidRPr="000D4E2C">
        <w:t xml:space="preserve"> = Nmsp1</w:t>
      </w:r>
      <w:r w:rsidRPr="000D4E2C">
        <w:rPr>
          <w:vertAlign w:val="subscript"/>
        </w:rPr>
        <w:t>k</w:t>
      </w:r>
      <w:r w:rsidRPr="000D4E2C">
        <w:t xml:space="preserve"> + Nmsp2</w:t>
      </w:r>
      <w:r w:rsidRPr="000D4E2C">
        <w:rPr>
          <w:vertAlign w:val="subscript"/>
        </w:rPr>
        <w:t>k</w:t>
      </w:r>
      <w:r w:rsidRPr="000D4E2C">
        <w:t xml:space="preserve"> + Nmsp3</w:t>
      </w:r>
      <w:r w:rsidRPr="000D4E2C">
        <w:rPr>
          <w:vertAlign w:val="subscript"/>
        </w:rPr>
        <w:t>k</w:t>
      </w:r>
      <w:r w:rsidRPr="000D4E2C">
        <w:t xml:space="preserve"> + Nmsp4</w:t>
      </w:r>
      <w:r w:rsidRPr="000D4E2C">
        <w:rPr>
          <w:vertAlign w:val="subscript"/>
        </w:rPr>
        <w:t>k</w:t>
      </w:r>
      <w:r w:rsidRPr="000D4E2C">
        <w:t>, где: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Nmsp</w:t>
      </w:r>
      <w:r w:rsidRPr="000D4E2C">
        <w:rPr>
          <w:vertAlign w:val="subscript"/>
        </w:rPr>
        <w:t>k</w:t>
      </w:r>
      <w:r w:rsidRPr="000D4E2C">
        <w:t xml:space="preserve"> - нормативные расходы бюджета k-го муниципального района (муниципального округа, городского округа) на предоставление мер социальной поддержки работникам образовательных организаций;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Nmsp1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устанавливаемые в соответствии с </w:t>
      </w:r>
      <w:hyperlink r:id="rId17">
        <w:r w:rsidRPr="000D4E2C">
          <w:t>Законом</w:t>
        </w:r>
      </w:hyperlink>
      <w:r w:rsidRPr="000D4E2C"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определяются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  <w:rPr>
          <w:lang w:val="en-US"/>
        </w:rPr>
      </w:pPr>
      <w:r w:rsidRPr="000D4E2C">
        <w:rPr>
          <w:lang w:val="en-US"/>
        </w:rPr>
        <w:t>Nmsp1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= D1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x T1, </w:t>
      </w:r>
      <w:r w:rsidRPr="000D4E2C">
        <w:t>где</w:t>
      </w:r>
      <w:r w:rsidRPr="000D4E2C">
        <w:rPr>
          <w:lang w:val="en-US"/>
        </w:rPr>
        <w:t>:</w:t>
      </w:r>
    </w:p>
    <w:p w:rsidR="00264C48" w:rsidRPr="000D4E2C" w:rsidRDefault="00264C48">
      <w:pPr>
        <w:pStyle w:val="ConsPlusNormal"/>
        <w:jc w:val="both"/>
        <w:rPr>
          <w:lang w:val="en-US"/>
        </w:rPr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Nmsp1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D1</w:t>
      </w:r>
      <w:r w:rsidRPr="000D4E2C">
        <w:rPr>
          <w:vertAlign w:val="subscript"/>
        </w:rPr>
        <w:t>k</w:t>
      </w:r>
      <w:r w:rsidRPr="000D4E2C"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k-го муниципального района (муниципального округа, городского округа), работающих и проживающих в сельских населенных пунктах и поселках городского типа на территории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T1 -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работающим и проживающим в сельских населенных пунктах и поселках городского типа на территории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Nmsp2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года, устанавливаемые в соответствии с </w:t>
      </w:r>
      <w:hyperlink r:id="rId18">
        <w:r w:rsidRPr="000D4E2C">
          <w:t>Законом</w:t>
        </w:r>
      </w:hyperlink>
      <w:r w:rsidRPr="000D4E2C"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года, определяются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  <w:rPr>
          <w:lang w:val="en-US"/>
        </w:rPr>
      </w:pPr>
      <w:r w:rsidRPr="000D4E2C">
        <w:rPr>
          <w:lang w:val="en-US"/>
        </w:rPr>
        <w:t>Nmsp2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= D2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x T2, </w:t>
      </w:r>
      <w:r w:rsidRPr="000D4E2C">
        <w:t>где</w:t>
      </w:r>
      <w:r w:rsidRPr="000D4E2C">
        <w:rPr>
          <w:lang w:val="en-US"/>
        </w:rPr>
        <w:t>:</w:t>
      </w:r>
    </w:p>
    <w:p w:rsidR="00264C48" w:rsidRPr="000D4E2C" w:rsidRDefault="00264C48">
      <w:pPr>
        <w:pStyle w:val="ConsPlusNormal"/>
        <w:jc w:val="both"/>
        <w:rPr>
          <w:lang w:val="en-US"/>
        </w:rPr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Nmsp2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D2</w:t>
      </w:r>
      <w:r w:rsidRPr="000D4E2C">
        <w:rPr>
          <w:vertAlign w:val="subscript"/>
        </w:rPr>
        <w:t>k</w:t>
      </w:r>
      <w:r w:rsidRPr="000D4E2C"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k-го муниципального района (муниципального округа, городского округа), работающих в сельских населенных пунктах или поселках городского типа, но проживающих в городах на территории Брянской области и получавших льготы по оплате жилья и коммунальных услуг до 1 января 2005 года;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T2 -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Nmsp3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231">
        <w:r w:rsidRPr="000D4E2C">
          <w:t>абзацах третьем</w:t>
        </w:r>
      </w:hyperlink>
      <w:r w:rsidRPr="000D4E2C">
        <w:t xml:space="preserve"> и </w:t>
      </w:r>
      <w:hyperlink w:anchor="P232">
        <w:r w:rsidRPr="000D4E2C">
          <w:t>четвертом пункта 5.1</w:t>
        </w:r>
      </w:hyperlink>
      <w:r w:rsidRPr="000D4E2C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устанавливаемые в соответствии с </w:t>
      </w:r>
      <w:hyperlink r:id="rId19">
        <w:r w:rsidRPr="000D4E2C">
          <w:t>Законом</w:t>
        </w:r>
      </w:hyperlink>
      <w:r w:rsidRPr="000D4E2C"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 xml:space="preserve"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231">
        <w:r w:rsidRPr="000D4E2C">
          <w:t>абзацах третьем</w:t>
        </w:r>
      </w:hyperlink>
      <w:r w:rsidRPr="000D4E2C">
        <w:t xml:space="preserve"> и </w:t>
      </w:r>
      <w:hyperlink w:anchor="P232">
        <w:r w:rsidRPr="000D4E2C">
          <w:t>четвертом пункта 5.1</w:t>
        </w:r>
      </w:hyperlink>
      <w:r w:rsidRPr="000D4E2C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определяются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  <w:rPr>
          <w:lang w:val="en-US"/>
        </w:rPr>
      </w:pPr>
      <w:r w:rsidRPr="000D4E2C">
        <w:rPr>
          <w:lang w:val="en-US"/>
        </w:rPr>
        <w:t>Nmsp3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= D3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x T3, </w:t>
      </w:r>
      <w:r w:rsidRPr="000D4E2C">
        <w:t>где</w:t>
      </w:r>
      <w:r w:rsidRPr="000D4E2C">
        <w:rPr>
          <w:lang w:val="en-US"/>
        </w:rPr>
        <w:t>:</w:t>
      </w:r>
    </w:p>
    <w:p w:rsidR="00264C48" w:rsidRPr="000D4E2C" w:rsidRDefault="00264C48">
      <w:pPr>
        <w:pStyle w:val="ConsPlusNormal"/>
        <w:jc w:val="both"/>
        <w:rPr>
          <w:lang w:val="en-US"/>
        </w:rPr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Nmsp3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k-го муниципального района (муниципального округа, городского округа), вышедшим на пенсию, а также достигшим возраста 60 лет для мужчин и 55 лет для женщин и не относящимся к категориям педагогических работников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231">
        <w:r w:rsidRPr="000D4E2C">
          <w:t>абзацах третьем</w:t>
        </w:r>
      </w:hyperlink>
      <w:r w:rsidRPr="000D4E2C">
        <w:t xml:space="preserve"> и </w:t>
      </w:r>
      <w:hyperlink w:anchor="P232">
        <w:r w:rsidRPr="000D4E2C">
          <w:t>четвертом пункта 5.1</w:t>
        </w:r>
      </w:hyperlink>
      <w:r w:rsidRPr="000D4E2C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D3</w:t>
      </w:r>
      <w:r w:rsidRPr="000D4E2C">
        <w:rPr>
          <w:vertAlign w:val="subscript"/>
        </w:rPr>
        <w:t>k</w:t>
      </w:r>
      <w:r w:rsidRPr="000D4E2C"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k-го муниципального района (муниципального округа, городского округа), вышедших на пенсию, а также достигших возраста 60 лет для мужчин и 55 лет для женщин и не относящихся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абзацах третьем и четвертом пункта 5.1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 xml:space="preserve">T3 -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вышедшим на пенсию, а также достигшим возраста 60 лет для мужчин и 55 лет для женщин и не 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231">
        <w:r w:rsidRPr="000D4E2C">
          <w:t>абзацах третьем</w:t>
        </w:r>
      </w:hyperlink>
      <w:r w:rsidRPr="000D4E2C">
        <w:t xml:space="preserve"> и </w:t>
      </w:r>
      <w:hyperlink w:anchor="P232">
        <w:r w:rsidRPr="000D4E2C">
          <w:t>четвертом пункта 5.1</w:t>
        </w:r>
      </w:hyperlink>
      <w:r w:rsidRPr="000D4E2C"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Nmsp4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k-го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устанавливаемые в соответствии с </w:t>
      </w:r>
      <w:hyperlink r:id="rId20">
        <w:r w:rsidRPr="000D4E2C">
          <w:t>Законом</w:t>
        </w:r>
      </w:hyperlink>
      <w:r w:rsidRPr="000D4E2C">
        <w:t xml:space="preserve"> Брянской области от 10 декабря 2004 года N 92-З "О мерах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области" нормативным правовым актом Губернатора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k-го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определяются по формуле:</w:t>
      </w:r>
    </w:p>
    <w:p w:rsidR="00264C48" w:rsidRPr="000D4E2C" w:rsidRDefault="00264C48">
      <w:pPr>
        <w:pStyle w:val="ConsPlusNormal"/>
        <w:jc w:val="both"/>
      </w:pPr>
    </w:p>
    <w:p w:rsidR="00264C48" w:rsidRPr="000D4E2C" w:rsidRDefault="00264C48">
      <w:pPr>
        <w:pStyle w:val="ConsPlusNormal"/>
        <w:jc w:val="center"/>
        <w:rPr>
          <w:lang w:val="en-US"/>
        </w:rPr>
      </w:pPr>
      <w:r w:rsidRPr="000D4E2C">
        <w:rPr>
          <w:lang w:val="en-US"/>
        </w:rPr>
        <w:t>Nmsp4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= D4</w:t>
      </w:r>
      <w:r w:rsidRPr="000D4E2C">
        <w:rPr>
          <w:vertAlign w:val="subscript"/>
          <w:lang w:val="en-US"/>
        </w:rPr>
        <w:t>k</w:t>
      </w:r>
      <w:r w:rsidRPr="000D4E2C">
        <w:rPr>
          <w:lang w:val="en-US"/>
        </w:rPr>
        <w:t xml:space="preserve"> x T4, </w:t>
      </w:r>
      <w:r w:rsidRPr="000D4E2C">
        <w:t>где</w:t>
      </w:r>
      <w:r w:rsidRPr="000D4E2C">
        <w:rPr>
          <w:lang w:val="en-US"/>
        </w:rPr>
        <w:t>:</w:t>
      </w:r>
    </w:p>
    <w:p w:rsidR="00264C48" w:rsidRPr="000D4E2C" w:rsidRDefault="00264C48">
      <w:pPr>
        <w:pStyle w:val="ConsPlusNormal"/>
        <w:jc w:val="both"/>
        <w:rPr>
          <w:lang w:val="en-US"/>
        </w:rPr>
      </w:pPr>
    </w:p>
    <w:p w:rsidR="00264C48" w:rsidRPr="000D4E2C" w:rsidRDefault="00264C48">
      <w:pPr>
        <w:pStyle w:val="ConsPlusNormal"/>
        <w:ind w:firstLine="540"/>
        <w:jc w:val="both"/>
      </w:pPr>
      <w:r w:rsidRPr="000D4E2C">
        <w:t>Nmsp4</w:t>
      </w:r>
      <w:r w:rsidRPr="000D4E2C">
        <w:rPr>
          <w:vertAlign w:val="subscript"/>
        </w:rPr>
        <w:t>k</w:t>
      </w:r>
      <w:r w:rsidRPr="000D4E2C"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k-го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D4</w:t>
      </w:r>
      <w:r w:rsidRPr="000D4E2C">
        <w:rPr>
          <w:vertAlign w:val="subscript"/>
        </w:rPr>
        <w:t>k</w:t>
      </w:r>
      <w:r w:rsidRPr="000D4E2C">
        <w:t xml:space="preserve"> - численность специалистов образовательных организаций (за исключением педагогических работников) k-го муниципального района (муниципального округа, городского округа), работающих в сельских населенных пунктах и поселках городского типа на территории Брянской области;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T4 - норматив расходов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5.3. Порядки предоставления вышеуказанных выплат, а также размеры нормативов устанавливаются нормативными правовыми актами Губернатора и Правительства Брянской области.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6. Объемы расходов бюджета муниципального района (муниципального округа, городского округа) на осуществление переданных отдельных государственных полномочий Брянской области в сфере образования, осуществляемых за счет предоставляемой бюджету муниципального района (муниципального округа, городского округа) из областного бюджета субвенции, утверждаются муниципальным правовым актом представительных органов муниципальных районов (муниципальных округов, городских округов) о местных бюджетах (отдельно по каждому полномочию). При наличии у органов местного самоуправления (муниципальных округов, городских округов) необходимости в перераспределении указанных объемов расходов местного бюджета в рамках доведенного объема субвенции данное перераспределение осуществляется путем внесения в правовой акт муниципального района (муниципального округа, городского округа) о местном бюджете соответствующих изменений.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6.1. Нераспределенная сумма субвенции может быть распределена в текущем финансовом году между муниципальными районами (муниципальными округами, городскими округами) с учетом формирования и изменения учебных планов образовательных организаций.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7. Субвенция носит целевой характер.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264C48" w:rsidRPr="000D4E2C" w:rsidRDefault="00264C48">
      <w:pPr>
        <w:pStyle w:val="ConsPlusNormal"/>
        <w:spacing w:before="200"/>
        <w:ind w:firstLine="540"/>
        <w:jc w:val="both"/>
      </w:pPr>
      <w:r w:rsidRPr="000D4E2C"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264C48" w:rsidRPr="000D4E2C" w:rsidRDefault="00264C48">
      <w:pPr>
        <w:pStyle w:val="ConsPlusNormal"/>
        <w:ind w:firstLine="540"/>
        <w:jc w:val="both"/>
      </w:pPr>
    </w:p>
    <w:p w:rsidR="00264C48" w:rsidRPr="000D4E2C" w:rsidRDefault="00264C48">
      <w:pPr>
        <w:pStyle w:val="ConsPlusNormal"/>
        <w:ind w:firstLine="540"/>
        <w:jc w:val="both"/>
      </w:pPr>
    </w:p>
    <w:p w:rsidR="00264C48" w:rsidRPr="000D4E2C" w:rsidRDefault="00264C48">
      <w:pPr>
        <w:pStyle w:val="ConsPlusNormal"/>
        <w:jc w:val="both"/>
      </w:pPr>
    </w:p>
    <w:sectPr w:rsidR="00264C48" w:rsidRPr="000D4E2C" w:rsidSect="00464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48"/>
    <w:rsid w:val="000D4E2C"/>
    <w:rsid w:val="00264C48"/>
    <w:rsid w:val="002B5A91"/>
    <w:rsid w:val="005C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64C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C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64C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64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4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hyperlink" Target="consultantplus://offline/ref=06CFA0ABAC1A340F1C452ECC426A02AFD74475798C687F8169EB532B9C6581C558C6325B2F0F9466D02274670C3CCB8DXEk7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hyperlink" Target="consultantplus://offline/ref=06CFA0ABAC1A340F1C452ECC426A02AFD74475798C687F8169EB532B9C6581C558C6325B2F0F9466D02274670C3CCB8DXEk7H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hyperlink" Target="consultantplus://offline/ref=06CFA0ABAC1A340F1C452ECC426A02AFD74475798E6D7D8363EB532B9C6581C558C6325B2F0F9466D02274670C3CCB8DXEk7H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hyperlink" Target="consultantplus://offline/ref=06CFA0ABAC1A340F1C452ECC426A02AFD74475798C687F8169EB532B9C6581C558C6325B2F0F9466D02274670C3CCB8DXEk7H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7614</Words>
  <Characters>43402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Шкуропеко О.В.</dc:creator>
  <cp:lastModifiedBy>Шкуропеко О.В.</cp:lastModifiedBy>
  <cp:revision>3</cp:revision>
  <dcterms:created xsi:type="dcterms:W3CDTF">2022-10-05T07:36:00Z</dcterms:created>
  <dcterms:modified xsi:type="dcterms:W3CDTF">2022-10-21T12:31:00Z</dcterms:modified>
</cp:coreProperties>
</file>